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A327B8">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1D227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497E8F" w:rsidRDefault="00A327B8">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66A08A6" w14:textId="5BDAF9FF" w:rsidR="00497E8F"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Grey</w:t>
            </w:r>
          </w:p>
        </w:tc>
        <w:tc>
          <w:tcPr>
            <w:tcW w:w="160" w:type="dxa"/>
            <w:vAlign w:val="center"/>
          </w:tcPr>
          <w:p w14:paraId="0CDAC0A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919C2F"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497E8F" w:rsidRDefault="00A327B8">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3F1D0DA" w14:textId="772DEB59" w:rsidR="00497E8F" w:rsidRDefault="00AF67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14:paraId="6EE5F9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3ADE71"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497E8F" w:rsidRDefault="00A327B8">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557B104" w14:textId="3D4784E6" w:rsidR="00497E8F" w:rsidRPr="007E1DDE"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MUDr. Mgr., PhD., MHA.</w:t>
            </w:r>
          </w:p>
        </w:tc>
        <w:tc>
          <w:tcPr>
            <w:tcW w:w="160" w:type="dxa"/>
            <w:vAlign w:val="center"/>
          </w:tcPr>
          <w:p w14:paraId="002EB74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B51CA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497E8F" w:rsidRDefault="00A327B8">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35D0B1E" w14:textId="0A67485B" w:rsidR="00497E8F" w:rsidRPr="005B40FD" w:rsidRDefault="00AF679D">
            <w:pPr>
              <w:spacing w:after="0" w:line="240" w:lineRule="auto"/>
              <w:rPr>
                <w:rFonts w:ascii="Calibri" w:eastAsia="Times New Roman" w:hAnsi="Calibri" w:cs="Calibri"/>
                <w:color w:val="000000"/>
                <w:sz w:val="16"/>
                <w:szCs w:val="16"/>
                <w:lang w:eastAsia="sk-SK"/>
              </w:rPr>
            </w:pPr>
            <w:r w:rsidRPr="00AF679D">
              <w:rPr>
                <w:rFonts w:ascii="Calibri" w:eastAsia="Times New Roman" w:hAnsi="Calibri" w:cs="Calibri"/>
                <w:color w:val="000000"/>
                <w:sz w:val="16"/>
                <w:szCs w:val="16"/>
                <w:lang w:eastAsia="sk-SK"/>
              </w:rPr>
              <w:t>https://www.portalvs.sk/regzam/detail/12357</w:t>
            </w:r>
          </w:p>
        </w:tc>
        <w:tc>
          <w:tcPr>
            <w:tcW w:w="160" w:type="dxa"/>
            <w:vAlign w:val="center"/>
          </w:tcPr>
          <w:p w14:paraId="33806BD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2005E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497E8F" w:rsidRDefault="00A327B8">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CE590A2" w14:textId="491E9E26" w:rsidR="00497E8F" w:rsidRDefault="007E1DD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00270EC5"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F7C95">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 xml:space="preserve"> </w:t>
            </w:r>
            <w:r w:rsidR="00270EC5" w:rsidRPr="007E1DDE">
              <w:rPr>
                <w:rFonts w:ascii="Calibri" w:eastAsia="Times New Roman" w:hAnsi="Calibri" w:cs="Calibri"/>
                <w:color w:val="000000"/>
                <w:sz w:val="16"/>
                <w:szCs w:val="16"/>
                <w:lang w:eastAsia="sk-SK"/>
              </w:rPr>
              <w:t xml:space="preserve">stupeň/ </w:t>
            </w:r>
            <w:r w:rsidR="00581932">
              <w:rPr>
                <w:rFonts w:ascii="Calibri" w:eastAsia="Times New Roman" w:hAnsi="Calibri" w:cs="Calibri"/>
                <w:color w:val="000000"/>
                <w:sz w:val="16"/>
                <w:szCs w:val="16"/>
                <w:lang w:eastAsia="sk-SK"/>
              </w:rPr>
              <w:t xml:space="preserve"> Social Work I., II., III. degree</w:t>
            </w:r>
          </w:p>
        </w:tc>
        <w:tc>
          <w:tcPr>
            <w:tcW w:w="160" w:type="dxa"/>
            <w:vAlign w:val="center"/>
          </w:tcPr>
          <w:p w14:paraId="4DEA71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CE52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497E8F" w:rsidRDefault="00A327B8">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9DA735F" w14:textId="6784B37F" w:rsidR="00497E8F" w:rsidRDefault="005E02C6">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výstup/ scientific output</w:t>
            </w:r>
          </w:p>
        </w:tc>
        <w:tc>
          <w:tcPr>
            <w:tcW w:w="160" w:type="dxa"/>
            <w:vAlign w:val="center"/>
          </w:tcPr>
          <w:p w14:paraId="0C88DC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68E6ED05" w:rsidR="00497E8F" w:rsidRDefault="005E02C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p>
        </w:tc>
        <w:tc>
          <w:tcPr>
            <w:tcW w:w="160" w:type="dxa"/>
            <w:vAlign w:val="center"/>
          </w:tcPr>
          <w:p w14:paraId="26BAFC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497E8F" w:rsidRDefault="00A327B8">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B021AF9" w14:textId="4226424E" w:rsidR="00497E8F" w:rsidRDefault="005E02C6">
            <w:pPr>
              <w:spacing w:after="0" w:line="240" w:lineRule="auto"/>
              <w:rPr>
                <w:rFonts w:ascii="Calibri" w:eastAsia="Times New Roman" w:hAnsi="Calibri" w:cs="Calibri"/>
                <w:color w:val="000000"/>
                <w:sz w:val="16"/>
                <w:szCs w:val="16"/>
                <w:lang w:eastAsia="sk-SK"/>
              </w:rPr>
            </w:pPr>
            <w:r w:rsidRPr="005E02C6">
              <w:rPr>
                <w:rFonts w:ascii="Calibri" w:eastAsia="Times New Roman" w:hAnsi="Calibri" w:cs="Calibri"/>
                <w:color w:val="000000"/>
                <w:sz w:val="16"/>
                <w:szCs w:val="16"/>
                <w:lang w:eastAsia="sk-SK"/>
              </w:rPr>
              <w:t>ID = 108688</w:t>
            </w:r>
          </w:p>
        </w:tc>
        <w:tc>
          <w:tcPr>
            <w:tcW w:w="160" w:type="dxa"/>
            <w:vAlign w:val="center"/>
          </w:tcPr>
          <w:p w14:paraId="2AD1B0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497E8F" w:rsidRDefault="00A327B8">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66B8DF92" w:rsidR="00497E8F" w:rsidRPr="00E31F09" w:rsidRDefault="005E02C6">
            <w:pPr>
              <w:spacing w:after="0" w:line="240" w:lineRule="auto"/>
              <w:rPr>
                <w:rFonts w:ascii="Calibri" w:eastAsia="Times New Roman" w:hAnsi="Calibri" w:cs="Calibri"/>
                <w:sz w:val="16"/>
                <w:szCs w:val="16"/>
                <w:lang w:eastAsia="sk-SK"/>
              </w:rPr>
            </w:pPr>
            <w:r w:rsidRPr="005E02C6">
              <w:rPr>
                <w:rFonts w:ascii="Calibri" w:eastAsia="Times New Roman" w:hAnsi="Calibri" w:cs="Calibri"/>
                <w:sz w:val="16"/>
                <w:szCs w:val="16"/>
                <w:lang w:eastAsia="sk-SK"/>
              </w:rPr>
              <w:t>https://app.crepc.sk/?fn=detailBiblioForm&amp;sid=B23945A67109D3F46A1EBD3471</w:t>
            </w:r>
          </w:p>
        </w:tc>
        <w:tc>
          <w:tcPr>
            <w:tcW w:w="160" w:type="dxa"/>
            <w:vAlign w:val="center"/>
          </w:tcPr>
          <w:p w14:paraId="10B596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497E8F" w:rsidRDefault="00A327B8">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22301C19"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6233A34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059D210A" w14:textId="1C9CD9F5" w:rsidR="00497E8F" w:rsidRPr="00E31F09" w:rsidRDefault="00547EE5" w:rsidP="00F1193B">
            <w:pPr>
              <w:spacing w:after="0" w:line="240" w:lineRule="auto"/>
              <w:rPr>
                <w:rFonts w:ascii="Calibri" w:eastAsia="Times New Roman" w:hAnsi="Calibri" w:cs="Calibri"/>
                <w:color w:val="000000"/>
                <w:sz w:val="16"/>
                <w:szCs w:val="16"/>
                <w:lang w:eastAsia="sk-SK"/>
              </w:rPr>
            </w:pPr>
            <w:r w:rsidRPr="00547EE5">
              <w:rPr>
                <w:rFonts w:ascii="Calibri" w:eastAsia="Times New Roman" w:hAnsi="Calibri" w:cs="Calibri"/>
                <w:color w:val="000000"/>
                <w:sz w:val="16"/>
                <w:szCs w:val="16"/>
                <w:lang w:eastAsia="sk-SK"/>
              </w:rPr>
              <w:t>ABC  Costello, M. M.- Grey, E. 2019.  Managerial Ethics in Global Health.  In: Counte. M. – Ramirez, B. – West, D.J. – Aaronson, W. (Ed.): The Global Health Manager. HAP-AUPHA, Chicago – Washington, 2019. s. 299-320. ISBN 9781640550155</w:t>
            </w:r>
          </w:p>
        </w:tc>
        <w:tc>
          <w:tcPr>
            <w:tcW w:w="160" w:type="dxa"/>
            <w:vAlign w:val="center"/>
          </w:tcPr>
          <w:p w14:paraId="780929F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497E8F" w:rsidRDefault="00A327B8">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24826143" w:rsidR="00497E8F" w:rsidRPr="0083744F" w:rsidRDefault="00497E8F" w:rsidP="00E31F09">
            <w:pPr>
              <w:pStyle w:val="Textpoznmkypodiarou"/>
              <w:rPr>
                <w:rFonts w:ascii="Calibri" w:eastAsia="Times New Roman" w:hAnsi="Calibri" w:cs="Calibri"/>
                <w:i/>
                <w:iCs/>
                <w:color w:val="000000"/>
                <w:sz w:val="16"/>
                <w:szCs w:val="16"/>
                <w:lang w:eastAsia="sk-SK"/>
              </w:rPr>
            </w:pPr>
          </w:p>
        </w:tc>
        <w:tc>
          <w:tcPr>
            <w:tcW w:w="160" w:type="dxa"/>
            <w:vAlign w:val="center"/>
          </w:tcPr>
          <w:p w14:paraId="1A42C2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D699820" w14:textId="2FCFAF8E"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1EC56699" w:rsidR="00497E8F" w:rsidRDefault="00AF679D" w:rsidP="005E02C6">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Podiel autorky/ Author´s contribution: Eva Grey  </w:t>
            </w:r>
            <w:r w:rsidR="005E02C6">
              <w:rPr>
                <w:rFonts w:ascii="Calibri" w:eastAsia="Times New Roman" w:hAnsi="Calibri" w:cs="Calibri" w:hint="default"/>
                <w:color w:val="000000"/>
                <w:sz w:val="16"/>
                <w:szCs w:val="16"/>
                <w:lang w:eastAsia="sk-SK"/>
              </w:rPr>
              <w:t xml:space="preserve">50 </w:t>
            </w:r>
            <w:r>
              <w:rPr>
                <w:rFonts w:ascii="Calibri" w:eastAsia="Times New Roman" w:hAnsi="Calibri" w:cs="Calibri" w:hint="default"/>
                <w:color w:val="000000"/>
                <w:sz w:val="16"/>
                <w:szCs w:val="16"/>
                <w:lang w:eastAsia="sk-SK"/>
              </w:rPr>
              <w:t>%</w:t>
            </w:r>
          </w:p>
        </w:tc>
        <w:tc>
          <w:tcPr>
            <w:tcW w:w="160" w:type="dxa"/>
            <w:vAlign w:val="center"/>
          </w:tcPr>
          <w:p w14:paraId="5D1B31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497E8F" w:rsidRDefault="00A327B8">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653364" w:rsidRDefault="00270EC5" w:rsidP="006533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D110628" w14:textId="75145DA1" w:rsidR="001626E5" w:rsidRDefault="001626E5" w:rsidP="00B10528">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497E8F" w:rsidRDefault="00A327B8">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756B89D2" w:rsidR="007766D2" w:rsidRDefault="005E02C6" w:rsidP="005E02C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The book chapter deals with managerial ethics in global helath care provision.  Individual subchapters are dealing with</w:t>
            </w:r>
            <w:r w:rsidR="00A838D5">
              <w:rPr>
                <w:rFonts w:ascii="Calibri" w:eastAsia="Times New Roman" w:hAnsi="Calibri" w:cs="Calibri"/>
                <w:color w:val="000000"/>
                <w:sz w:val="16"/>
                <w:szCs w:val="16"/>
                <w:lang w:eastAsia="sk-SK"/>
              </w:rPr>
              <w:t xml:space="preserve"> specific </w:t>
            </w:r>
            <w:r>
              <w:rPr>
                <w:rFonts w:ascii="Calibri" w:eastAsia="Times New Roman" w:hAnsi="Calibri" w:cs="Calibri"/>
                <w:color w:val="000000"/>
                <w:sz w:val="16"/>
                <w:szCs w:val="16"/>
                <w:lang w:eastAsia="sk-SK"/>
              </w:rPr>
              <w:t xml:space="preserve"> risks in </w:t>
            </w:r>
            <w:r w:rsidR="00A838D5">
              <w:rPr>
                <w:rFonts w:ascii="Calibri" w:eastAsia="Times New Roman" w:hAnsi="Calibri" w:cs="Calibri"/>
                <w:color w:val="000000"/>
                <w:sz w:val="16"/>
                <w:szCs w:val="16"/>
                <w:lang w:eastAsia="sk-SK"/>
              </w:rPr>
              <w:t>provision of services in developing countries.  These range from c</w:t>
            </w:r>
            <w:r w:rsidRPr="005E02C6">
              <w:rPr>
                <w:rFonts w:ascii="Calibri" w:eastAsia="Times New Roman" w:hAnsi="Calibri" w:cs="Calibri"/>
                <w:color w:val="000000"/>
                <w:sz w:val="16"/>
                <w:szCs w:val="16"/>
                <w:lang w:eastAsia="sk-SK"/>
              </w:rPr>
              <w:t>ultural ignorance of health care providers</w:t>
            </w:r>
            <w:r w:rsidR="00A838D5">
              <w:rPr>
                <w:rFonts w:ascii="Calibri" w:eastAsia="Times New Roman" w:hAnsi="Calibri" w:cs="Calibri"/>
                <w:color w:val="000000"/>
                <w:sz w:val="16"/>
                <w:szCs w:val="16"/>
                <w:lang w:eastAsia="sk-SK"/>
              </w:rPr>
              <w:t xml:space="preserve">, tension between local </w:t>
            </w:r>
            <w:r w:rsidR="00A838D5" w:rsidRPr="005E02C6">
              <w:rPr>
                <w:rFonts w:ascii="Calibri" w:eastAsia="Times New Roman" w:hAnsi="Calibri" w:cs="Calibri"/>
                <w:color w:val="000000"/>
                <w:sz w:val="16"/>
                <w:szCs w:val="16"/>
                <w:lang w:eastAsia="sk-SK"/>
              </w:rPr>
              <w:t>traditional medicine and evidence based medicine</w:t>
            </w:r>
            <w:r w:rsidR="00A838D5">
              <w:rPr>
                <w:rFonts w:ascii="Calibri" w:eastAsia="Times New Roman" w:hAnsi="Calibri" w:cs="Calibri"/>
                <w:color w:val="000000"/>
                <w:sz w:val="16"/>
                <w:szCs w:val="16"/>
                <w:lang w:eastAsia="sk-SK"/>
              </w:rPr>
              <w:t>, p</w:t>
            </w:r>
            <w:r w:rsidRPr="005E02C6">
              <w:rPr>
                <w:rFonts w:ascii="Calibri" w:eastAsia="Times New Roman" w:hAnsi="Calibri" w:cs="Calibri"/>
                <w:color w:val="000000"/>
                <w:sz w:val="16"/>
                <w:szCs w:val="16"/>
                <w:lang w:eastAsia="sk-SK"/>
              </w:rPr>
              <w:t>roblematic motivation of health care personnel</w:t>
            </w:r>
            <w:r w:rsidR="00A838D5">
              <w:rPr>
                <w:rFonts w:ascii="Calibri" w:eastAsia="Times New Roman" w:hAnsi="Calibri" w:cs="Calibri"/>
                <w:color w:val="000000"/>
                <w:sz w:val="16"/>
                <w:szCs w:val="16"/>
                <w:lang w:eastAsia="sk-SK"/>
              </w:rPr>
              <w:t>, to i</w:t>
            </w:r>
            <w:r w:rsidRPr="005E02C6">
              <w:rPr>
                <w:rFonts w:ascii="Calibri" w:eastAsia="Times New Roman" w:hAnsi="Calibri" w:cs="Calibri"/>
                <w:color w:val="000000"/>
                <w:sz w:val="16"/>
                <w:szCs w:val="16"/>
                <w:lang w:eastAsia="sk-SK"/>
              </w:rPr>
              <w:t>mposition of values</w:t>
            </w:r>
            <w:r w:rsidR="00A838D5">
              <w:rPr>
                <w:rFonts w:ascii="Calibri" w:eastAsia="Times New Roman" w:hAnsi="Calibri" w:cs="Calibri"/>
                <w:color w:val="000000"/>
                <w:sz w:val="16"/>
                <w:szCs w:val="16"/>
                <w:lang w:eastAsia="sk-SK"/>
              </w:rPr>
              <w:t>.  Authors offer possible solutions for these problems.</w:t>
            </w:r>
          </w:p>
        </w:tc>
        <w:tc>
          <w:tcPr>
            <w:tcW w:w="160" w:type="dxa"/>
            <w:vAlign w:val="center"/>
          </w:tcPr>
          <w:p w14:paraId="5248AF5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2BF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4B2FEFC9" w14:textId="0B9C5718"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090EBE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FCC322A" w14:textId="079E8750" w:rsidR="009C7963" w:rsidRDefault="00A838D5" w:rsidP="00653364">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Kapitola v knihe, ktorá je výsledkom medzinárodnej spolupráce expertov v oblasti globálneho zdravotníckeho manažmentu</w:t>
            </w:r>
            <w:r w:rsidR="00740D6E">
              <w:rPr>
                <w:rFonts w:ascii="Calibri" w:eastAsia="Times New Roman" w:hAnsi="Calibri" w:cs="Calibri" w:hint="default"/>
                <w:color w:val="000000"/>
                <w:sz w:val="16"/>
                <w:szCs w:val="16"/>
                <w:lang w:val="sk-SK" w:eastAsia="sk-SK"/>
              </w:rPr>
              <w:t>,</w:t>
            </w:r>
            <w:r>
              <w:rPr>
                <w:rFonts w:ascii="Calibri" w:eastAsia="Times New Roman" w:hAnsi="Calibri" w:cs="Calibri" w:hint="default"/>
                <w:color w:val="000000"/>
                <w:sz w:val="16"/>
                <w:szCs w:val="16"/>
                <w:lang w:val="sk-SK" w:eastAsia="sk-SK"/>
              </w:rPr>
              <w:t xml:space="preserve"> poukazuje </w:t>
            </w:r>
            <w:r w:rsidR="00E86F1B">
              <w:rPr>
                <w:rFonts w:ascii="Calibri" w:eastAsia="Times New Roman" w:hAnsi="Calibri" w:cs="Calibri" w:hint="default"/>
                <w:color w:val="000000"/>
                <w:sz w:val="16"/>
                <w:szCs w:val="16"/>
                <w:lang w:val="sk-SK" w:eastAsia="sk-SK"/>
              </w:rPr>
              <w:t xml:space="preserve"> na dôležitosť zachovávania etických princípov pri exportovaní vedomostí a praxe z vyspelých krajín do rozvojových krajín.  Jej cieľom je vyzdvihnúť pozitíva medzinárodnej spolupráce a pomoci, a zároveň upozorniť na možné ohrozenia adresátov pomoci v rozvojových krajinách.</w:t>
            </w:r>
            <w:r w:rsidR="00740D6E">
              <w:rPr>
                <w:rFonts w:ascii="Calibri" w:eastAsia="Times New Roman" w:hAnsi="Calibri" w:cs="Calibri" w:hint="default"/>
                <w:color w:val="000000"/>
                <w:sz w:val="16"/>
                <w:szCs w:val="16"/>
                <w:lang w:val="sk-SK" w:eastAsia="sk-SK"/>
              </w:rPr>
              <w:t xml:space="preserve">  Publikované poznatky majú vplyv na štátnu správu a medzinárodné organizácie poskytujúce zdravotnú a sociálnu starostlivosť.</w:t>
            </w:r>
          </w:p>
          <w:p w14:paraId="6DB958FE" w14:textId="4DBFB14C" w:rsidR="00E86F1B" w:rsidRPr="009C7963" w:rsidRDefault="00E86F1B" w:rsidP="00653364">
            <w:pPr>
              <w:pStyle w:val="PredformtovanHTML"/>
              <w:shd w:val="clear" w:color="auto" w:fill="F8F9FA"/>
              <w:rPr>
                <w:rFonts w:ascii="Calibri" w:eastAsia="Times New Roman" w:hAnsi="Calibri" w:cs="Calibri" w:hint="default"/>
                <w:color w:val="000000"/>
                <w:sz w:val="16"/>
                <w:szCs w:val="16"/>
                <w:lang w:val="sk-SK" w:eastAsia="sk-SK"/>
              </w:rPr>
            </w:pPr>
            <w:r w:rsidRPr="00E86F1B">
              <w:rPr>
                <w:rFonts w:ascii="Calibri" w:eastAsia="Times New Roman" w:hAnsi="Calibri" w:cs="Calibri"/>
                <w:color w:val="000000"/>
                <w:sz w:val="16"/>
                <w:szCs w:val="16"/>
                <w:lang w:val="sk-SK" w:eastAsia="sk-SK"/>
              </w:rPr>
              <w:t>The chapter in the book, which is the result of international cooperation of experts in the field of global health management, points out the importance of preserving ethical principles when exporting knowledge and practice from developed countries to developing countries. Its goal is to highlight the positive aspects of international cooperation and aid, and at the same time draw attention to possible threats to aid recipients in developing countries.</w:t>
            </w:r>
            <w:r w:rsidR="00740D6E">
              <w:rPr>
                <w:rFonts w:ascii="Calibri" w:eastAsia="Times New Roman" w:hAnsi="Calibri" w:cs="Calibri" w:hint="default"/>
                <w:color w:val="000000"/>
                <w:sz w:val="16"/>
                <w:szCs w:val="16"/>
                <w:lang w:val="sk-SK" w:eastAsia="sk-SK"/>
              </w:rPr>
              <w:t xml:space="preserve">  </w:t>
            </w:r>
            <w:r w:rsidR="00740D6E" w:rsidRPr="00740D6E">
              <w:rPr>
                <w:rFonts w:ascii="Calibri" w:eastAsia="Times New Roman" w:hAnsi="Calibri" w:cs="Calibri"/>
                <w:color w:val="000000"/>
                <w:sz w:val="16"/>
                <w:szCs w:val="16"/>
                <w:lang w:val="sk-SK" w:eastAsia="sk-SK"/>
              </w:rPr>
              <w:t>The published findings have implications for government and international health and social care organisations.</w:t>
            </w:r>
          </w:p>
        </w:tc>
        <w:tc>
          <w:tcPr>
            <w:tcW w:w="160" w:type="dxa"/>
            <w:vAlign w:val="center"/>
          </w:tcPr>
          <w:p w14:paraId="7A97FD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0A73AF5" w14:textId="77777777" w:rsidR="008133A9" w:rsidRDefault="008133A9" w:rsidP="00096A2A">
            <w:pPr>
              <w:spacing w:after="0" w:line="240" w:lineRule="auto"/>
              <w:rPr>
                <w:rFonts w:ascii="Calibri" w:eastAsia="Times New Roman" w:hAnsi="Calibri" w:cs="Calibri"/>
                <w:color w:val="000000"/>
                <w:sz w:val="16"/>
                <w:szCs w:val="16"/>
                <w:lang w:eastAsia="sk-SK"/>
              </w:rPr>
            </w:pPr>
          </w:p>
          <w:p w14:paraId="03433811" w14:textId="420496E2" w:rsidR="00497E8F" w:rsidRDefault="00E86F1B" w:rsidP="00096A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Kniha slúži na vzdelávanie študentov i profesionálov v oblasti pomáhajúcich profesií v globálnom prostredí.</w:t>
            </w:r>
            <w:r w:rsidR="00740D6E">
              <w:rPr>
                <w:rFonts w:ascii="Calibri" w:eastAsia="Times New Roman" w:hAnsi="Calibri" w:cs="Calibri"/>
                <w:color w:val="000000"/>
                <w:sz w:val="16"/>
                <w:szCs w:val="16"/>
                <w:lang w:eastAsia="sk-SK"/>
              </w:rPr>
              <w:t xml:space="preserve">  Poznatky možno využiť v predmetoch: sociálna práca v zdravotníctve, sociálna práca v paliatívnej starostlivosti a manažment v sociálnej práci.</w:t>
            </w:r>
          </w:p>
          <w:p w14:paraId="2D70D90B" w14:textId="1522D64D" w:rsidR="00E86F1B" w:rsidRDefault="00E86F1B" w:rsidP="00096A2A">
            <w:pPr>
              <w:spacing w:after="0" w:line="240" w:lineRule="auto"/>
              <w:rPr>
                <w:rFonts w:ascii="Calibri" w:eastAsia="Times New Roman" w:hAnsi="Calibri" w:cs="Calibri"/>
                <w:color w:val="000000"/>
                <w:sz w:val="16"/>
                <w:szCs w:val="16"/>
                <w:lang w:eastAsia="sk-SK"/>
              </w:rPr>
            </w:pPr>
            <w:r w:rsidRPr="00E86F1B">
              <w:rPr>
                <w:rFonts w:ascii="Calibri" w:eastAsia="Times New Roman" w:hAnsi="Calibri" w:cs="Calibri"/>
                <w:color w:val="000000"/>
                <w:sz w:val="16"/>
                <w:szCs w:val="16"/>
                <w:lang w:eastAsia="sk-SK"/>
              </w:rPr>
              <w:t>The book serves to educate students and professionals in the field of helping professions in a global environment.</w:t>
            </w:r>
            <w:r w:rsidR="00740D6E">
              <w:rPr>
                <w:rFonts w:ascii="Calibri" w:eastAsia="Times New Roman" w:hAnsi="Calibri" w:cs="Calibri"/>
                <w:color w:val="000000"/>
                <w:sz w:val="16"/>
                <w:szCs w:val="16"/>
                <w:lang w:eastAsia="sk-SK"/>
              </w:rPr>
              <w:t xml:space="preserve"> </w:t>
            </w:r>
            <w:r w:rsidR="00740D6E" w:rsidRPr="00740D6E">
              <w:rPr>
                <w:rFonts w:ascii="Calibri" w:eastAsia="Times New Roman" w:hAnsi="Calibri" w:cs="Calibri"/>
                <w:color w:val="000000"/>
                <w:sz w:val="16"/>
                <w:szCs w:val="16"/>
                <w:lang w:eastAsia="sk-SK"/>
              </w:rPr>
              <w:t>The knowledge can be used in the following subjects: social work in health care, social work in palliative care and management in social work.</w:t>
            </w:r>
            <w:bookmarkStart w:id="1" w:name="_GoBack"/>
            <w:bookmarkEnd w:id="1"/>
          </w:p>
        </w:tc>
        <w:tc>
          <w:tcPr>
            <w:tcW w:w="160" w:type="dxa"/>
            <w:vAlign w:val="center"/>
          </w:tcPr>
          <w:p w14:paraId="5D43598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8EC91" w14:textId="77777777" w:rsidR="00A327B8" w:rsidRDefault="00A327B8">
      <w:pPr>
        <w:spacing w:line="240" w:lineRule="auto"/>
      </w:pPr>
      <w:r>
        <w:separator/>
      </w:r>
    </w:p>
  </w:endnote>
  <w:endnote w:type="continuationSeparator" w:id="0">
    <w:p w14:paraId="73B9B82A" w14:textId="77777777" w:rsidR="00A327B8" w:rsidRDefault="00A32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SimSun"/>
    <w:charset w:val="86"/>
    <w:family w:val="auto"/>
    <w:pitch w:val="default"/>
    <w:sig w:usb0="00000000" w:usb1="500078FF" w:usb2="00000021" w:usb3="00000000" w:csb0="600001BF" w:csb1="DFF7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54679" w14:textId="77777777" w:rsidR="00A327B8" w:rsidRDefault="00A327B8">
      <w:pPr>
        <w:spacing w:after="0"/>
      </w:pPr>
      <w:r>
        <w:separator/>
      </w:r>
    </w:p>
  </w:footnote>
  <w:footnote w:type="continuationSeparator" w:id="0">
    <w:p w14:paraId="6BB4C4BB" w14:textId="77777777" w:rsidR="00A327B8" w:rsidRDefault="00A327B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54496"/>
    <w:rsid w:val="00064A3F"/>
    <w:rsid w:val="00071544"/>
    <w:rsid w:val="00096A2A"/>
    <w:rsid w:val="000F2BAC"/>
    <w:rsid w:val="000F45D2"/>
    <w:rsid w:val="000F7C95"/>
    <w:rsid w:val="001626E5"/>
    <w:rsid w:val="00190A9C"/>
    <w:rsid w:val="001E32A6"/>
    <w:rsid w:val="00210D9E"/>
    <w:rsid w:val="00211BB7"/>
    <w:rsid w:val="00270EC5"/>
    <w:rsid w:val="003971C7"/>
    <w:rsid w:val="004031A0"/>
    <w:rsid w:val="00425285"/>
    <w:rsid w:val="00475541"/>
    <w:rsid w:val="00482CB2"/>
    <w:rsid w:val="00497E8F"/>
    <w:rsid w:val="004A13DC"/>
    <w:rsid w:val="004C0ADE"/>
    <w:rsid w:val="00544CA5"/>
    <w:rsid w:val="00547EE5"/>
    <w:rsid w:val="00566017"/>
    <w:rsid w:val="00581932"/>
    <w:rsid w:val="005B40FD"/>
    <w:rsid w:val="005E02C6"/>
    <w:rsid w:val="00653364"/>
    <w:rsid w:val="006C60A6"/>
    <w:rsid w:val="0073261A"/>
    <w:rsid w:val="00740D6E"/>
    <w:rsid w:val="007766D2"/>
    <w:rsid w:val="007E1DDE"/>
    <w:rsid w:val="008133A9"/>
    <w:rsid w:val="008311D2"/>
    <w:rsid w:val="0083744F"/>
    <w:rsid w:val="009010F0"/>
    <w:rsid w:val="0092324B"/>
    <w:rsid w:val="009407C3"/>
    <w:rsid w:val="009830E5"/>
    <w:rsid w:val="00987C34"/>
    <w:rsid w:val="009922EF"/>
    <w:rsid w:val="009A7EFB"/>
    <w:rsid w:val="009B66D2"/>
    <w:rsid w:val="009C7963"/>
    <w:rsid w:val="009F5971"/>
    <w:rsid w:val="00A327B8"/>
    <w:rsid w:val="00A63D8C"/>
    <w:rsid w:val="00A838D5"/>
    <w:rsid w:val="00AD0A89"/>
    <w:rsid w:val="00AF679D"/>
    <w:rsid w:val="00B10528"/>
    <w:rsid w:val="00B11E9B"/>
    <w:rsid w:val="00B1521A"/>
    <w:rsid w:val="00B6726B"/>
    <w:rsid w:val="00BB6175"/>
    <w:rsid w:val="00C11253"/>
    <w:rsid w:val="00C26AC3"/>
    <w:rsid w:val="00C6108A"/>
    <w:rsid w:val="00C7760E"/>
    <w:rsid w:val="00CA400E"/>
    <w:rsid w:val="00CD0A24"/>
    <w:rsid w:val="00D31D8F"/>
    <w:rsid w:val="00D7387E"/>
    <w:rsid w:val="00DB0EA2"/>
    <w:rsid w:val="00E31F09"/>
    <w:rsid w:val="00E76FA6"/>
    <w:rsid w:val="00E82976"/>
    <w:rsid w:val="00E86F1B"/>
    <w:rsid w:val="00EA1D8B"/>
    <w:rsid w:val="00EC3B68"/>
    <w:rsid w:val="00EC3E99"/>
    <w:rsid w:val="00F1193B"/>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1223</Words>
  <Characters>6972</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Konto Microsoft</cp:lastModifiedBy>
  <cp:revision>2</cp:revision>
  <dcterms:created xsi:type="dcterms:W3CDTF">2024-02-07T16:00:00Z</dcterms:created>
  <dcterms:modified xsi:type="dcterms:W3CDTF">2024-02-07T16:00:00Z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